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0923" w14:textId="77777777" w:rsidR="003D68C9" w:rsidRDefault="003D68C9" w:rsidP="00D05D0E">
      <w:pPr>
        <w:jc w:val="both"/>
        <w:rPr>
          <w:rFonts w:ascii="Times New Roman" w:hAnsi="Times New Roman"/>
          <w:bCs/>
        </w:rPr>
      </w:pPr>
    </w:p>
    <w:tbl>
      <w:tblPr>
        <w:tblW w:w="9478" w:type="dxa"/>
        <w:jc w:val="center"/>
        <w:tblLook w:val="0000" w:firstRow="0" w:lastRow="0" w:firstColumn="0" w:lastColumn="0" w:noHBand="0" w:noVBand="0"/>
      </w:tblPr>
      <w:tblGrid>
        <w:gridCol w:w="3109"/>
        <w:gridCol w:w="1941"/>
        <w:gridCol w:w="1160"/>
        <w:gridCol w:w="2018"/>
        <w:gridCol w:w="1250"/>
      </w:tblGrid>
      <w:tr w:rsidR="003D68C9" w14:paraId="3DEF0925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24" w14:textId="0B4BDE60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Студијски програм: </w:t>
            </w:r>
            <w:r w:rsidRPr="00D05D0E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тудије новинарства</w:t>
            </w:r>
          </w:p>
        </w:tc>
      </w:tr>
      <w:tr w:rsidR="003D68C9" w14:paraId="3DEF0927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26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hAnsi="Times New Roman"/>
                <w:sz w:val="20"/>
                <w:szCs w:val="20"/>
              </w:rPr>
              <w:t>Увод у визуелно комуницирање</w:t>
            </w:r>
          </w:p>
        </w:tc>
      </w:tr>
      <w:tr w:rsidR="003D68C9" w14:paraId="3DEF0929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28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доц. др Данка Нинковић Славнић</w:t>
            </w:r>
          </w:p>
        </w:tc>
      </w:tr>
      <w:tr w:rsidR="003D68C9" w14:paraId="3DEF092B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2A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hAnsi="Times New Roman"/>
                <w:sz w:val="20"/>
                <w:szCs w:val="20"/>
              </w:rPr>
              <w:t>изборни</w:t>
            </w:r>
          </w:p>
        </w:tc>
      </w:tr>
      <w:tr w:rsidR="003D68C9" w14:paraId="3DEF092D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2C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ЕСПБ: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D68C9" w14:paraId="3DEF092F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2E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Услов:</w:t>
            </w:r>
          </w:p>
        </w:tc>
      </w:tr>
      <w:tr w:rsidR="003D68C9" w14:paraId="3DEF0933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30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Циљ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</w:p>
          <w:p w14:paraId="3DEF0931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Циљ предмета је да упозна студенте са специфичностима визуелног комуницирања које доминира савременим комуникацијским окружењем. Разматра се моћ и природа слика које настају уз помоћ објектива и указује се на онтолошке изазове са којима се оне сре</w:t>
            </w:r>
            <w:r>
              <w:rPr>
                <w:rFonts w:ascii="Times New Roman" w:hAnsi="Times New Roman"/>
                <w:sz w:val="20"/>
                <w:szCs w:val="20"/>
              </w:rPr>
              <w:t>ћу у дигиталном окружењу. Поред тога, анализира се и начин на који визуелизација података доприноси бржем и лакшем преносу одређених порука путем инфографика, мапа, интерактивних приказа. Проблематизује се претпоставка објективности и неутралности ових виз</w:t>
            </w:r>
            <w:r>
              <w:rPr>
                <w:rFonts w:ascii="Times New Roman" w:hAnsi="Times New Roman"/>
                <w:sz w:val="20"/>
                <w:szCs w:val="20"/>
              </w:rPr>
              <w:t>уелних порука које се интензивно користе у два система која доминантно конституишу знање у савременом друштву - медијима и науци.</w:t>
            </w:r>
          </w:p>
          <w:p w14:paraId="3DEF0932" w14:textId="77777777" w:rsidR="003D68C9" w:rsidRDefault="003D68C9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D68C9" w14:paraId="3DEF0938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34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 </w:t>
            </w:r>
          </w:p>
          <w:p w14:paraId="3DEF0935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Студенти ће бити оспособљени да критички промишљају визуелне поруке са којима се свакодневно срећу. Разумеће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најзаступљеније визуелне кодове и начине на који они учествују у формирању значења. Студенти ће, користећи семиотичку анализу, научити да тумаче поруке које шаљу различите врсте медијских слика. Моћи ће да дебатују о објективности фотореалистичних слика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да анализирају констукцију, али и манипулацију тог садржаја, што је посебно важно када се има на уму успон ”лажних вести” и ”deep-fake” видеа.</w:t>
            </w:r>
          </w:p>
          <w:p w14:paraId="3DEF0936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Кроз практичан рад ће се оспособити да: а) разумеју процес селекције елемената који одређују значење кадра (енгл</w:t>
            </w:r>
            <w:r>
              <w:rPr>
                <w:rFonts w:ascii="Times New Roman" w:hAnsi="Times New Roman"/>
                <w:sz w:val="20"/>
                <w:szCs w:val="20"/>
              </w:rPr>
              <w:t>. frame) који је у основи свих облика визуелних порука; б) да направе садржајне и промишљене фотографије намењене јавној комуникацији; ц) да правећи инфографике савладају основе визуелног представљања података.</w:t>
            </w:r>
          </w:p>
          <w:p w14:paraId="3DEF0937" w14:textId="77777777" w:rsidR="003D68C9" w:rsidRDefault="003D68C9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D68C9" w14:paraId="3DEF0942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39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14:paraId="3DEF093A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</w:p>
          <w:p w14:paraId="3DEF093B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1) Особености визуелног комуницирања и визуелне перцепције; 2) Улога камере у савременом друштву - спектакл, надзор, пропаганда и информација; 3) Врсте и специфичности визуeлних порука у медијима; 4) Композиција кадра; 5) Значење фотографије; 6) Етика визу</w:t>
            </w:r>
            <w:r>
              <w:rPr>
                <w:rFonts w:ascii="Times New Roman" w:hAnsi="Times New Roman"/>
                <w:sz w:val="20"/>
                <w:szCs w:val="20"/>
              </w:rPr>
              <w:t>елног извештавања; 7) Проблем аутентичности и поверења. Синтетизоване слике, механички снимци, deep-fake. Домети и ограничења дигиталне форензике. 8) Медији и сећање - снимци који се памте; 9) Визуелна комуникација и друштвене мреже - репрезентација и само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репрезентација; 10) Основе визуелног приказа података - комбиновање врсте података и форме репрезентoвања; 11) Подаци и приказ стања, стуктуре, промене и тока; 12) Визуелно мишљење - објашњење концепта; </w:t>
            </w:r>
          </w:p>
          <w:p w14:paraId="3DEF093C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Теоријска знања студенти примењују радећи индивидуал</w:t>
            </w:r>
            <w:r>
              <w:rPr>
                <w:rFonts w:ascii="Times New Roman" w:hAnsi="Times New Roman"/>
                <w:sz w:val="20"/>
                <w:szCs w:val="20"/>
              </w:rPr>
              <w:t>ни студентски рад.</w:t>
            </w:r>
          </w:p>
          <w:p w14:paraId="3DEF093D" w14:textId="77777777" w:rsidR="003D68C9" w:rsidRDefault="003D68C9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DEF093E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Практична настава </w:t>
            </w:r>
          </w:p>
          <w:p w14:paraId="3DEF093F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Практична настава се одржава на вежбама и има за циљ да оспособи студенте за три врсте задатака. Први је да анализирају значење медијских визуелних порука што ће радити бавећи се анализом карикатуре, илустрације, фото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графије или видео прилога. Други је да мобилним телефоном праве фотографије које су у техничком и значењском смислу адекватне да буду део јавне комуникације, а трећи је да користећи могућности које даје неки од бесплатних софтвера направе инфографик којим </w:t>
            </w:r>
            <w:r>
              <w:rPr>
                <w:rFonts w:ascii="Times New Roman" w:hAnsi="Times New Roman"/>
                <w:sz w:val="20"/>
                <w:szCs w:val="20"/>
              </w:rPr>
              <w:t>приказују резултате неког истраживања које је спроведено на Факултету политичких наука.</w:t>
            </w:r>
          </w:p>
          <w:p w14:paraId="56936317" w14:textId="77777777" w:rsidR="003D68C9" w:rsidRDefault="003D68C9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DEF0941" w14:textId="490EC474" w:rsidR="00D05D0E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D68C9" w14:paraId="3DEF0953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43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Литература </w:t>
            </w:r>
          </w:p>
          <w:p w14:paraId="3DEF0944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Основна литература:</w:t>
            </w:r>
          </w:p>
          <w:p w14:paraId="3DEF0945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Арнхајм, Р. (2003). У прилог визуелном мишљењу, у Арнхајм, Р. Нови есеји о психологији уметности, Београд: СКЦ и Универзитет уметност</w:t>
            </w:r>
            <w:r>
              <w:rPr>
                <w:rFonts w:ascii="Times New Roman" w:hAnsi="Times New Roman"/>
                <w:sz w:val="20"/>
                <w:szCs w:val="20"/>
              </w:rPr>
              <w:t>и у Београду.стр. 148-166.</w:t>
            </w:r>
          </w:p>
          <w:p w14:paraId="3DEF0946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Берџер, Џ. (2019.) Начини гледања, Београд: Фабрика књига.</w:t>
            </w:r>
          </w:p>
          <w:p w14:paraId="3DEF0947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Фуко, М. (2014). Око моћи, у књизи Бентам, Џ. Паноптикон, Петроварадин: Mediterran Publishing.</w:t>
            </w:r>
          </w:p>
          <w:p w14:paraId="3DEF0948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Jenks, C. (2002). Središnja uloga oka u zapadnoj kulturi, u knjizi Vizualna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kultura (ur. Jenks, C.). Zagreb: naklada Jesenski i Turk, Hrvatsko sociološko društvo, str. 11-46.</w:t>
            </w:r>
          </w:p>
          <w:p w14:paraId="3DEF0949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Листер, М. (2006). Фотографија у доба електронских слика, у Фотографија (приредила Велс, Л.), Београд: Клио, стр. 407-460.</w:t>
            </w:r>
          </w:p>
          <w:p w14:paraId="3DEF094A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Прајс, С. (2011). Фотографија, се</w:t>
            </w:r>
            <w:r>
              <w:rPr>
                <w:rFonts w:ascii="Times New Roman" w:hAnsi="Times New Roman"/>
                <w:sz w:val="20"/>
                <w:szCs w:val="20"/>
              </w:rPr>
              <w:t>миологија и слика, у књизи Изучавање медија, Београд: Клио, стр. 299-345.</w:t>
            </w:r>
          </w:p>
          <w:p w14:paraId="3DEF094B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Бењамин, В. (2008). Уметничко дело у веку своје техничке репродукције. У Студије културе (ур. Ђорђевић, Ј.), Београд, Службени гласник. стр. 100-123.</w:t>
            </w:r>
          </w:p>
          <w:p w14:paraId="3DEF094C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Лора Малви (2008). </w:t>
            </w:r>
            <w:r>
              <w:rPr>
                <w:rFonts w:ascii="Times New Roman" w:hAnsi="Times New Roman"/>
                <w:sz w:val="20"/>
                <w:szCs w:val="20"/>
              </w:rPr>
              <w:t>Визуелно задовољство и наративни филм. У Студије културе (ур. Ђорђевић, Ј.), Београд, Службени гласник. стр. 387-399.</w:t>
            </w:r>
          </w:p>
          <w:p w14:paraId="3DEF094D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Матић, Ј. (2017). Фотографија између стварног и виртуелног, поглавље у књизи Кратка историја фотографије, Београд: Културни центар Београд</w:t>
            </w:r>
            <w:r>
              <w:rPr>
                <w:rFonts w:ascii="Times New Roman" w:hAnsi="Times New Roman"/>
                <w:sz w:val="20"/>
                <w:szCs w:val="20"/>
              </w:rPr>
              <w:t>а.</w:t>
            </w:r>
          </w:p>
          <w:p w14:paraId="3DEF094E" w14:textId="77777777" w:rsidR="003D68C9" w:rsidRDefault="00D05D0E" w:rsidP="00D05D0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Нинковић Славнић, Данка (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2015).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Етика визуелног извештавања. У: Вељановски, Р. (ур.),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Индикатори професионалног и непрофесионалног понашања новинара и медија.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Факултет политичких наука.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Стр. 163-178.</w:t>
            </w:r>
          </w:p>
          <w:p w14:paraId="3DEF094F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Додатна литература:</w:t>
            </w:r>
          </w:p>
          <w:p w14:paraId="3DEF0950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Сонтаг, С. </w:t>
            </w:r>
            <w:r>
              <w:rPr>
                <w:rFonts w:ascii="Times New Roman" w:hAnsi="Times New Roman"/>
                <w:sz w:val="20"/>
                <w:szCs w:val="20"/>
              </w:rPr>
              <w:t>(2009). О фотографији, Београд: Културни центар Београда.</w:t>
            </w:r>
          </w:p>
          <w:p w14:paraId="3DEF0951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Барт, Р. (2011). Светла комора, Београд: Културни центар Београда.</w:t>
            </w:r>
          </w:p>
          <w:p w14:paraId="3DEF0952" w14:textId="77777777" w:rsidR="003D68C9" w:rsidRDefault="003D68C9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D68C9" w14:paraId="3DEF0957" w14:textId="77777777" w:rsidTr="00D05D0E">
        <w:trPr>
          <w:trHeight w:val="227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54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активне наставе</w:t>
            </w:r>
          </w:p>
        </w:tc>
        <w:tc>
          <w:tcPr>
            <w:tcW w:w="3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55" w14:textId="0F25A0B4" w:rsidR="003D68C9" w:rsidRPr="00D05D0E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05D0E">
              <w:rPr>
                <w:rFonts w:ascii="Times New Roman" w:hAnsi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56" w14:textId="6DF71D64" w:rsidR="003D68C9" w:rsidRPr="00D05D0E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05D0E">
              <w:rPr>
                <w:rFonts w:ascii="Times New Roman" w:hAnsi="Times New Roman"/>
                <w:sz w:val="20"/>
                <w:szCs w:val="20"/>
                <w:lang w:val="sr-Cyrl-RS"/>
              </w:rPr>
              <w:t>30</w:t>
            </w:r>
          </w:p>
        </w:tc>
      </w:tr>
      <w:tr w:rsidR="003D68C9" w14:paraId="3DEF095C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58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Методе извођења наставе</w:t>
            </w:r>
          </w:p>
          <w:p w14:paraId="3DEF0959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Предавања, расправa о </w:t>
            </w:r>
            <w:r>
              <w:rPr>
                <w:rFonts w:ascii="Times New Roman" w:hAnsi="Times New Roman"/>
                <w:sz w:val="20"/>
                <w:szCs w:val="20"/>
              </w:rPr>
              <w:t>кључним концептима и трендовима.</w:t>
            </w:r>
          </w:p>
          <w:p w14:paraId="3DEF095A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Вежбе се састоје од инструкција за практичне задатке, анализе студентских радова, као и разговора о недоумицама и изазовима са којима су се студенти сретали приликом реализације задатака. </w:t>
            </w:r>
          </w:p>
          <w:p w14:paraId="3DEF095B" w14:textId="77777777" w:rsidR="003D68C9" w:rsidRDefault="003D68C9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68C9" w14:paraId="3DEF095E" w14:textId="77777777" w:rsidTr="00D05D0E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5D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Оцена  знања (максимални број по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ена 100)</w:t>
            </w:r>
          </w:p>
        </w:tc>
      </w:tr>
      <w:tr w:rsidR="003D68C9" w14:paraId="3DEF0964" w14:textId="77777777" w:rsidTr="00D05D0E">
        <w:trPr>
          <w:trHeight w:val="227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5F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 обавезе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0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  <w:p w14:paraId="3DEF0961" w14:textId="77777777" w:rsidR="003D68C9" w:rsidRDefault="003D68C9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2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63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3D68C9" w14:paraId="3DEF0969" w14:textId="77777777" w:rsidTr="00D05D0E">
        <w:trPr>
          <w:trHeight w:val="227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5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6" w14:textId="77777777" w:rsidR="003D68C9" w:rsidRDefault="003D68C9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7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68" w14:textId="77777777" w:rsidR="003D68C9" w:rsidRDefault="003D68C9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D68C9" w14:paraId="3DEF096E" w14:textId="77777777" w:rsidTr="00D05D0E">
        <w:trPr>
          <w:trHeight w:val="227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A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B" w14:textId="77777777" w:rsidR="003D68C9" w:rsidRPr="00D05D0E" w:rsidRDefault="00D05D0E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b/>
                <w:bCs/>
              </w:rPr>
            </w:pPr>
            <w:r w:rsidRPr="00D05D0E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C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усмени испит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6D" w14:textId="77777777" w:rsidR="003D68C9" w:rsidRPr="00D05D0E" w:rsidRDefault="00D05D0E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b/>
                <w:bCs/>
              </w:rPr>
            </w:pPr>
            <w:r w:rsidRPr="00D05D0E">
              <w:rPr>
                <w:rFonts w:ascii="Times New Roman" w:hAnsi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3D68C9" w14:paraId="3DEF0973" w14:textId="77777777" w:rsidTr="00D05D0E">
        <w:trPr>
          <w:trHeight w:val="227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6F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презентација пројекта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70" w14:textId="77777777" w:rsidR="003D68C9" w:rsidRPr="00D05D0E" w:rsidRDefault="00D05D0E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05D0E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71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..........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72" w14:textId="77777777" w:rsidR="003D68C9" w:rsidRDefault="003D68C9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D68C9" w14:paraId="3DEF0978" w14:textId="77777777" w:rsidTr="00D05D0E">
        <w:trPr>
          <w:trHeight w:val="227"/>
          <w:jc w:val="center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74" w14:textId="77777777" w:rsidR="003D68C9" w:rsidRDefault="00D05D0E" w:rsidP="00D05D0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75" w14:textId="77777777" w:rsidR="003D68C9" w:rsidRDefault="003D68C9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0976" w14:textId="77777777" w:rsidR="003D68C9" w:rsidRDefault="003D68C9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F0977" w14:textId="77777777" w:rsidR="003D68C9" w:rsidRDefault="003D68C9" w:rsidP="00D05D0E">
            <w:pPr>
              <w:tabs>
                <w:tab w:val="left" w:pos="567"/>
              </w:tabs>
              <w:snapToGrid w:val="0"/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3DEF097D" w14:textId="77777777" w:rsidR="003D68C9" w:rsidRDefault="003D68C9" w:rsidP="00D05D0E">
      <w:pPr>
        <w:jc w:val="both"/>
      </w:pPr>
    </w:p>
    <w:sectPr w:rsidR="003D68C9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ngti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8C9"/>
    <w:rsid w:val="003D68C9"/>
    <w:rsid w:val="00D0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F0922"/>
  <w15:docId w15:val="{4FC8F42C-6E46-4B21-A68F-52A0D9B32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777</Words>
  <Characters>4431</Characters>
  <Application>Microsoft Office Word</Application>
  <DocSecurity>0</DocSecurity>
  <Lines>36</Lines>
  <Paragraphs>10</Paragraphs>
  <ScaleCrop>false</ScaleCrop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dc:description/>
  <cp:lastModifiedBy>Janja Simentić</cp:lastModifiedBy>
  <cp:revision>13</cp:revision>
  <dcterms:created xsi:type="dcterms:W3CDTF">2020-12-21T12:12:00Z</dcterms:created>
  <dcterms:modified xsi:type="dcterms:W3CDTF">2021-06-03T11:23:00Z</dcterms:modified>
  <dc:language>en-US</dc:language>
</cp:coreProperties>
</file>